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56217A"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Hearing Loss Prevention</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385F9F" w:rsidRPr="00A179B0" w:rsidRDefault="00385F9F" w:rsidP="00385F9F">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basics of hearing loss and noise exposure, prevention and how to properly wear ear plugs</w:t>
      </w:r>
    </w:p>
    <w:p w:rsidR="00385F9F" w:rsidRPr="00A179B0" w:rsidRDefault="00385F9F" w:rsidP="00385F9F">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Remind and inform employees about the hazards of noise and best methods to prevent hearing damage.</w:t>
      </w:r>
    </w:p>
    <w:p w:rsidR="00385F9F" w:rsidRDefault="00385F9F" w:rsidP="00385F9F">
      <w:pPr>
        <w:tabs>
          <w:tab w:val="left" w:pos="-1260"/>
          <w:tab w:val="left" w:pos="1260"/>
          <w:tab w:val="left" w:pos="1440"/>
          <w:tab w:val="left" w:pos="1710"/>
        </w:tabs>
        <w:spacing w:after="0"/>
        <w:ind w:left="1710" w:hanging="171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385F9F">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385F9F" w:rsidRPr="00476176" w:rsidRDefault="00385F9F" w:rsidP="00385F9F">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color w:val="000000" w:themeColor="text1"/>
          <w:sz w:val="21"/>
          <w:szCs w:val="21"/>
        </w:rPr>
        <w:tab/>
      </w:r>
      <w:r w:rsidRPr="00385F9F">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Bring disposable foam ear plugs or other hearing protection devices to demonstrate to the class how to use them properly.</w:t>
      </w:r>
    </w:p>
    <w:p w:rsidR="00385F9F" w:rsidRDefault="00385F9F" w:rsidP="00385F9F">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Safety—Hearing Loss Prevention</w:t>
      </w:r>
    </w:p>
    <w:p w:rsidR="00385F9F" w:rsidRPr="00A179B0" w:rsidRDefault="00385F9F" w:rsidP="00385F9F">
      <w:pPr>
        <w:tabs>
          <w:tab w:val="left" w:pos="-1260"/>
          <w:tab w:val="left" w:pos="1440"/>
        </w:tabs>
        <w:spacing w:after="0"/>
        <w:ind w:left="1440" w:hanging="144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sidRPr="00AD7EE4">
        <w:rPr>
          <w:rFonts w:ascii="Century" w:hAnsi="Century"/>
          <w:color w:val="000000" w:themeColor="text1"/>
          <w:sz w:val="21"/>
          <w:szCs w:val="21"/>
        </w:rPr>
        <w:t>Certain noise exposures may require employers to implement a hearing conservation program.</w:t>
      </w:r>
      <w:r>
        <w:rPr>
          <w:rFonts w:ascii="Century" w:hAnsi="Century"/>
          <w:color w:val="000000" w:themeColor="text1"/>
          <w:sz w:val="21"/>
          <w:szCs w:val="21"/>
        </w:rPr>
        <w:t xml:space="preserve"> The minimum threshold for an OSHA hearing conservation program begins at 85 decibels taken over an eight-hour time-weighted average. </w:t>
      </w:r>
      <w:r w:rsidRPr="00AD7EE4">
        <w:rPr>
          <w:rFonts w:ascii="Century" w:hAnsi="Century"/>
          <w:color w:val="000000" w:themeColor="text1"/>
          <w:sz w:val="21"/>
          <w:szCs w:val="21"/>
        </w:rPr>
        <w:t xml:space="preserve">More information </w:t>
      </w:r>
      <w:r>
        <w:rPr>
          <w:rFonts w:ascii="Century" w:hAnsi="Century"/>
          <w:color w:val="000000" w:themeColor="text1"/>
          <w:sz w:val="21"/>
          <w:szCs w:val="21"/>
        </w:rPr>
        <w:t>about</w:t>
      </w:r>
      <w:r w:rsidRPr="00AD7EE4">
        <w:rPr>
          <w:rFonts w:ascii="Century" w:hAnsi="Century"/>
          <w:color w:val="000000" w:themeColor="text1"/>
          <w:sz w:val="21"/>
          <w:szCs w:val="21"/>
        </w:rPr>
        <w:t xml:space="preserve"> hearing conservation programs can be found in various </w:t>
      </w:r>
      <w:r>
        <w:rPr>
          <w:rFonts w:ascii="Century" w:hAnsi="Century"/>
          <w:color w:val="000000" w:themeColor="text1"/>
          <w:sz w:val="21"/>
          <w:szCs w:val="21"/>
        </w:rPr>
        <w:t>MCIT publications, such as “</w:t>
      </w:r>
      <w:r w:rsidRPr="00AD7EE4">
        <w:rPr>
          <w:rFonts w:ascii="Century" w:hAnsi="Century"/>
          <w:color w:val="000000" w:themeColor="text1"/>
          <w:sz w:val="21"/>
          <w:szCs w:val="21"/>
        </w:rPr>
        <w:t>Public Works Loss Prevention Best Practice Guide,</w:t>
      </w:r>
      <w:r>
        <w:rPr>
          <w:rFonts w:ascii="Century" w:hAnsi="Century"/>
          <w:color w:val="000000" w:themeColor="text1"/>
          <w:sz w:val="21"/>
          <w:szCs w:val="21"/>
        </w:rPr>
        <w:t>”</w:t>
      </w:r>
      <w:r w:rsidRPr="00AD7EE4">
        <w:rPr>
          <w:rFonts w:ascii="Century" w:hAnsi="Century"/>
          <w:color w:val="000000" w:themeColor="text1"/>
          <w:sz w:val="21"/>
          <w:szCs w:val="21"/>
        </w:rPr>
        <w:t xml:space="preserve"> </w:t>
      </w:r>
      <w:r>
        <w:rPr>
          <w:rFonts w:ascii="Century" w:hAnsi="Century"/>
          <w:color w:val="000000" w:themeColor="text1"/>
          <w:sz w:val="21"/>
          <w:szCs w:val="21"/>
        </w:rPr>
        <w:t>“</w:t>
      </w:r>
      <w:r w:rsidRPr="00AD7EE4">
        <w:rPr>
          <w:rFonts w:ascii="Century" w:hAnsi="Century"/>
          <w:color w:val="000000" w:themeColor="text1"/>
          <w:sz w:val="21"/>
          <w:szCs w:val="21"/>
        </w:rPr>
        <w:t>Solid Waste Management Loss</w:t>
      </w:r>
      <w:r>
        <w:rPr>
          <w:rFonts w:ascii="Century" w:hAnsi="Century"/>
          <w:color w:val="000000" w:themeColor="text1"/>
          <w:sz w:val="21"/>
          <w:szCs w:val="21"/>
        </w:rPr>
        <w:t xml:space="preserve"> Prevention Best Practice Guide” and</w:t>
      </w:r>
      <w:r w:rsidRPr="00AD7EE4">
        <w:rPr>
          <w:rFonts w:ascii="Century" w:hAnsi="Century"/>
          <w:color w:val="000000" w:themeColor="text1"/>
          <w:sz w:val="21"/>
          <w:szCs w:val="21"/>
        </w:rPr>
        <w:t xml:space="preserve"> </w:t>
      </w:r>
      <w:r>
        <w:rPr>
          <w:rFonts w:ascii="Century" w:hAnsi="Century"/>
          <w:color w:val="000000" w:themeColor="text1"/>
          <w:sz w:val="21"/>
          <w:szCs w:val="21"/>
        </w:rPr>
        <w:t>“</w:t>
      </w:r>
      <w:r w:rsidRPr="00AD7EE4">
        <w:rPr>
          <w:rFonts w:ascii="Century" w:hAnsi="Century"/>
          <w:color w:val="000000" w:themeColor="text1"/>
          <w:sz w:val="21"/>
          <w:szCs w:val="21"/>
        </w:rPr>
        <w:t>Facility Management Loss Prevention Best Practices Guide</w:t>
      </w:r>
      <w:r>
        <w:rPr>
          <w:rFonts w:ascii="Century" w:hAnsi="Century"/>
          <w:color w:val="000000" w:themeColor="text1"/>
          <w:sz w:val="21"/>
          <w:szCs w:val="21"/>
        </w:rPr>
        <w:t>”</w:t>
      </w:r>
      <w:r w:rsidRPr="00AD7EE4">
        <w:rPr>
          <w:rFonts w:ascii="Century" w:hAnsi="Century"/>
          <w:color w:val="000000" w:themeColor="text1"/>
          <w:sz w:val="21"/>
          <w:szCs w:val="21"/>
        </w:rPr>
        <w:t xml:space="preserve"> </w:t>
      </w:r>
      <w:r>
        <w:rPr>
          <w:rFonts w:ascii="Century" w:hAnsi="Century"/>
          <w:color w:val="000000" w:themeColor="text1"/>
          <w:sz w:val="21"/>
          <w:szCs w:val="21"/>
        </w:rPr>
        <w:t xml:space="preserve">available at </w:t>
      </w:r>
      <w:hyperlink r:id="rId9" w:history="1">
        <w:r w:rsidRPr="00F06037">
          <w:rPr>
            <w:rStyle w:val="Hyperlink"/>
            <w:rFonts w:ascii="Century" w:hAnsi="Century"/>
            <w:color w:val="19345C"/>
            <w:sz w:val="21"/>
            <w:szCs w:val="21"/>
          </w:rPr>
          <w:t>MCIT.org</w:t>
        </w:r>
      </w:hyperlink>
      <w:r>
        <w:rPr>
          <w:rFonts w:ascii="Century" w:hAnsi="Century"/>
          <w:color w:val="000000" w:themeColor="text1"/>
          <w:sz w:val="21"/>
          <w:szCs w:val="21"/>
        </w:rPr>
        <w:t>.</w:t>
      </w:r>
      <w:r>
        <w:rPr>
          <w:rFonts w:ascii="Century" w:hAnsi="Century"/>
          <w:sz w:val="21"/>
          <w:szCs w:val="21"/>
        </w:rPr>
        <w:t xml:space="preserve"> </w:t>
      </w:r>
    </w:p>
    <w:p w:rsidR="00385F9F" w:rsidRDefault="00385F9F" w:rsidP="00385F9F">
      <w:pPr>
        <w:tabs>
          <w:tab w:val="left" w:pos="-1260"/>
        </w:tabs>
        <w:spacing w:after="0"/>
        <w:rPr>
          <w:rFonts w:ascii="ITC Avant Garde Std Bk" w:hAnsi="ITC Avant Garde Std Bk"/>
          <w:b/>
          <w:color w:val="000000" w:themeColor="text1"/>
          <w:sz w:val="21"/>
          <w:szCs w:val="21"/>
        </w:rPr>
      </w:pPr>
    </w:p>
    <w:p w:rsidR="00385F9F" w:rsidRPr="00385F9F" w:rsidRDefault="00385F9F" w:rsidP="00385F9F">
      <w:pPr>
        <w:tabs>
          <w:tab w:val="left" w:pos="-1260"/>
        </w:tabs>
        <w:spacing w:after="0"/>
        <w:rPr>
          <w:rFonts w:ascii="ITC Avant Garde Std Bk Cn" w:hAnsi="ITC Avant Garde Std Bk Cn"/>
          <w:color w:val="000000" w:themeColor="text1"/>
          <w:sz w:val="21"/>
          <w:szCs w:val="21"/>
        </w:rPr>
      </w:pPr>
      <w:r w:rsidRPr="00385F9F">
        <w:rPr>
          <w:rFonts w:ascii="ITC Avant Garde Std Bk Cn" w:hAnsi="ITC Avant Garde Std Bk Cn"/>
          <w:b/>
          <w:color w:val="000000" w:themeColor="text1"/>
          <w:sz w:val="21"/>
          <w:szCs w:val="21"/>
        </w:rPr>
        <w:t>Noise-induced Hearing Loss</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It can be a noisy world, from equipment, entertainment, the workplace and recreation, we are often exposed to loud noises. [</w:t>
      </w:r>
      <w:r w:rsidRPr="00FC2102">
        <w:rPr>
          <w:rFonts w:ascii="Century" w:hAnsi="Century"/>
          <w:i/>
          <w:color w:val="000000" w:themeColor="text1"/>
          <w:sz w:val="20"/>
          <w:szCs w:val="20"/>
        </w:rPr>
        <w:t>Instructor Prompt:</w:t>
      </w:r>
      <w:r w:rsidRPr="00FC2102">
        <w:rPr>
          <w:rFonts w:ascii="Century" w:hAnsi="Century"/>
          <w:color w:val="000000" w:themeColor="text1"/>
          <w:sz w:val="20"/>
          <w:szCs w:val="20"/>
        </w:rPr>
        <w:t xml:space="preserve"> Ask the class to offer other examples of equipment they use or areas in the workplace that offer long-term exposure to noise] </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 xml:space="preserve">Loud noises can damage structures within the ear, causing permanent damage. Further exposures can cause additional damage, leading to cumulative effects that accelerate natural hearing loss due to aging. There is currently no medical procedure that can fix this damage, and hearing aids do not restore lost hearing. </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 xml:space="preserve">Long-term exposure to loud noises can lead to gradually diminished hearing. This gradual hearing loss can happen so slowly that individuals often do not notice the hearing loss until the damage is done. </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 xml:space="preserve">Other times this hearing loss can occur quickly from extremely loud events, such as explosions, gunfire or other loud noises near the ear. </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 xml:space="preserve">Although there are multiple causes of hearing loss that we often cannot control, we can limit our exposure to noise and make efforts to protect our hearing. So please pay attention; your health and safety are important to us. We don’t want you to get injured. </w:t>
      </w:r>
    </w:p>
    <w:p w:rsidR="00385F9F" w:rsidRPr="00385F9F" w:rsidRDefault="00385F9F" w:rsidP="00385F9F">
      <w:pPr>
        <w:tabs>
          <w:tab w:val="left" w:pos="-1260"/>
        </w:tabs>
        <w:spacing w:after="0"/>
        <w:rPr>
          <w:rFonts w:ascii="ITC Avant Garde Std Bk" w:hAnsi="ITC Avant Garde Std Bk"/>
          <w:b/>
          <w:color w:val="000000" w:themeColor="text1"/>
          <w:sz w:val="20"/>
          <w:szCs w:val="21"/>
        </w:rPr>
      </w:pPr>
      <w:r w:rsidRPr="00385F9F">
        <w:rPr>
          <w:rFonts w:ascii="ITC Avant Garde Std Bk Cn" w:hAnsi="ITC Avant Garde Std Bk Cn"/>
          <w:b/>
          <w:color w:val="000000" w:themeColor="text1"/>
          <w:sz w:val="21"/>
          <w:szCs w:val="21"/>
        </w:rPr>
        <w:lastRenderedPageBreak/>
        <w:t>Preventing Noise-induced Hearing Loss</w:t>
      </w:r>
    </w:p>
    <w:p w:rsidR="00385F9F" w:rsidRPr="00FC2102" w:rsidRDefault="00385F9F" w:rsidP="00385F9F">
      <w:pPr>
        <w:tabs>
          <w:tab w:val="left" w:pos="-1260"/>
        </w:tabs>
        <w:spacing w:after="0"/>
        <w:rPr>
          <w:rFonts w:ascii="Century" w:hAnsi="Century"/>
          <w:color w:val="000000" w:themeColor="text1"/>
          <w:sz w:val="20"/>
          <w:szCs w:val="20"/>
        </w:rPr>
      </w:pPr>
      <w:r w:rsidRPr="00FC2102">
        <w:rPr>
          <w:rFonts w:ascii="Century" w:hAnsi="Century"/>
          <w:color w:val="000000" w:themeColor="text1"/>
          <w:sz w:val="20"/>
          <w:szCs w:val="20"/>
        </w:rPr>
        <w:t>Identifying noises that are loud enough to cause injury can be difficult. Potentially injurious noises are generally defined as those greater than 85 decibels for a specific amount of time. [</w:t>
      </w:r>
      <w:r w:rsidRPr="00FC2102">
        <w:rPr>
          <w:rFonts w:ascii="Century" w:hAnsi="Century"/>
          <w:i/>
          <w:color w:val="000000" w:themeColor="text1"/>
          <w:sz w:val="20"/>
          <w:szCs w:val="20"/>
        </w:rPr>
        <w:t>Instructor Note</w:t>
      </w:r>
      <w:r w:rsidRPr="00FC2102">
        <w:rPr>
          <w:rFonts w:ascii="Century" w:hAnsi="Century"/>
          <w:color w:val="000000" w:themeColor="text1"/>
          <w:sz w:val="20"/>
          <w:szCs w:val="20"/>
        </w:rPr>
        <w:t xml:space="preserve">: See examples on the right, but be aware these are approximate.] Consider the following methods to help prevent hearing loss both on and off the job: </w:t>
      </w:r>
    </w:p>
    <w:tbl>
      <w:tblPr>
        <w:tblStyle w:val="TableGrid"/>
        <w:tblpPr w:leftFromText="180" w:rightFromText="180" w:vertAnchor="page" w:horzAnchor="margin" w:tblpXSpec="right" w:tblpY="901"/>
        <w:tblW w:w="0" w:type="auto"/>
        <w:tblLook w:val="04A0" w:firstRow="1" w:lastRow="0" w:firstColumn="1" w:lastColumn="0" w:noHBand="0" w:noVBand="1"/>
      </w:tblPr>
      <w:tblGrid>
        <w:gridCol w:w="1682"/>
        <w:gridCol w:w="1626"/>
      </w:tblGrid>
      <w:tr w:rsidR="00385F9F" w:rsidRPr="00FC2102" w:rsidTr="00385F9F">
        <w:trPr>
          <w:trHeight w:val="317"/>
        </w:trPr>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385F9F" w:rsidRPr="00385F9F" w:rsidRDefault="00385F9F" w:rsidP="003673F8">
            <w:pPr>
              <w:tabs>
                <w:tab w:val="left" w:pos="-1260"/>
              </w:tabs>
              <w:rPr>
                <w:rFonts w:ascii="ITC Avant Garde Std Bk" w:hAnsi="ITC Avant Garde Std Bk"/>
                <w:b/>
                <w:color w:val="FFCB0A"/>
                <w:sz w:val="20"/>
                <w:szCs w:val="20"/>
              </w:rPr>
            </w:pPr>
            <w:r w:rsidRPr="00385F9F">
              <w:rPr>
                <w:rFonts w:ascii="ITC Avant Garde Std Bk" w:hAnsi="ITC Avant Garde Std Bk"/>
                <w:b/>
                <w:color w:val="FFCB0A"/>
                <w:sz w:val="20"/>
                <w:szCs w:val="20"/>
              </w:rPr>
              <w:t>80-90 Decibels</w:t>
            </w:r>
          </w:p>
        </w:tc>
        <w:tc>
          <w:tcPr>
            <w:tcW w:w="0" w:type="auto"/>
            <w:tcBorders>
              <w:top w:val="single" w:sz="4" w:space="0" w:color="FFFFFF" w:themeColor="background1"/>
              <w:left w:val="single" w:sz="4" w:space="0" w:color="FFFFFF" w:themeColor="background1"/>
              <w:bottom w:val="single" w:sz="4" w:space="0" w:color="FFFFFF" w:themeColor="background1"/>
            </w:tcBorders>
            <w:shd w:val="clear" w:color="auto" w:fill="000000" w:themeFill="text1"/>
            <w:vAlign w:val="center"/>
          </w:tcPr>
          <w:p w:rsidR="00385F9F" w:rsidRPr="00385F9F" w:rsidRDefault="00385F9F" w:rsidP="003673F8">
            <w:pPr>
              <w:tabs>
                <w:tab w:val="left" w:pos="-1260"/>
              </w:tabs>
              <w:rPr>
                <w:rFonts w:ascii="ITC Avant Garde Std Bk" w:hAnsi="ITC Avant Garde Std Bk"/>
                <w:b/>
                <w:color w:val="FFCB0A"/>
                <w:sz w:val="20"/>
                <w:szCs w:val="20"/>
              </w:rPr>
            </w:pPr>
            <w:r w:rsidRPr="00385F9F">
              <w:rPr>
                <w:rFonts w:ascii="ITC Avant Garde Std Bk" w:hAnsi="ITC Avant Garde Std Bk"/>
                <w:b/>
                <w:color w:val="FFCB0A"/>
                <w:sz w:val="20"/>
                <w:szCs w:val="20"/>
              </w:rPr>
              <w:t>100+ Decibels</w:t>
            </w:r>
          </w:p>
        </w:tc>
      </w:tr>
      <w:tr w:rsidR="00385F9F" w:rsidRPr="00FC2102" w:rsidTr="00385F9F">
        <w:trPr>
          <w:trHeight w:val="317"/>
        </w:trPr>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Hand Drill</w:t>
            </w:r>
          </w:p>
        </w:tc>
        <w:tc>
          <w:tcPr>
            <w:tcW w:w="0" w:type="auto"/>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Snow Blower</w:t>
            </w:r>
          </w:p>
        </w:tc>
      </w:tr>
      <w:tr w:rsidR="00385F9F" w:rsidRPr="00FC2102" w:rsidTr="00385F9F">
        <w:trPr>
          <w:trHeight w:val="317"/>
        </w:trPr>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Push Mower</w:t>
            </w:r>
          </w:p>
        </w:tc>
        <w:tc>
          <w:tcPr>
            <w:tcW w:w="0" w:type="auto"/>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Leaf Blower</w:t>
            </w:r>
          </w:p>
        </w:tc>
      </w:tr>
      <w:tr w:rsidR="00385F9F" w:rsidRPr="00FC2102" w:rsidTr="00385F9F">
        <w:trPr>
          <w:trHeight w:val="317"/>
        </w:trPr>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Gas Trimmer</w:t>
            </w:r>
          </w:p>
        </w:tc>
        <w:tc>
          <w:tcPr>
            <w:tcW w:w="0" w:type="auto"/>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Chain Saw</w:t>
            </w:r>
          </w:p>
        </w:tc>
      </w:tr>
      <w:tr w:rsidR="00385F9F" w:rsidRPr="00FC2102" w:rsidTr="00385F9F">
        <w:trPr>
          <w:trHeight w:val="317"/>
        </w:trPr>
        <w:tc>
          <w:tcPr>
            <w:tcW w:w="0" w:type="auto"/>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Air Compressor</w:t>
            </w:r>
          </w:p>
        </w:tc>
        <w:tc>
          <w:tcPr>
            <w:tcW w:w="0" w:type="auto"/>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Circular Saw</w:t>
            </w:r>
          </w:p>
        </w:tc>
      </w:tr>
      <w:tr w:rsidR="00385F9F" w:rsidRPr="00FC2102" w:rsidTr="00385F9F">
        <w:trPr>
          <w:trHeight w:val="317"/>
        </w:trPr>
        <w:tc>
          <w:tcPr>
            <w:tcW w:w="0" w:type="auto"/>
            <w:tcBorders>
              <w:top w:val="single" w:sz="4" w:space="0" w:color="FFFFFF" w:themeColor="background1"/>
              <w:right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 xml:space="preserve">Shop </w:t>
            </w:r>
            <w:proofErr w:type="spellStart"/>
            <w:r w:rsidRPr="00385F9F">
              <w:rPr>
                <w:rFonts w:ascii="ITC Avant Garde Std Bk Cn" w:hAnsi="ITC Avant Garde Std Bk Cn"/>
                <w:color w:val="000000" w:themeColor="text1"/>
                <w:sz w:val="20"/>
                <w:szCs w:val="20"/>
              </w:rPr>
              <w:t>Vac</w:t>
            </w:r>
            <w:proofErr w:type="spellEnd"/>
          </w:p>
        </w:tc>
        <w:tc>
          <w:tcPr>
            <w:tcW w:w="0" w:type="auto"/>
            <w:tcBorders>
              <w:top w:val="single" w:sz="4" w:space="0" w:color="FFFFFF" w:themeColor="background1"/>
              <w:left w:val="single" w:sz="4" w:space="0" w:color="FFFFFF" w:themeColor="background1"/>
            </w:tcBorders>
            <w:shd w:val="clear" w:color="auto" w:fill="BFBFBF" w:themeFill="background1" w:themeFillShade="BF"/>
            <w:vAlign w:val="center"/>
          </w:tcPr>
          <w:p w:rsidR="00385F9F" w:rsidRPr="00385F9F" w:rsidRDefault="00385F9F" w:rsidP="003673F8">
            <w:pPr>
              <w:rPr>
                <w:rFonts w:ascii="ITC Avant Garde Std Bk Cn" w:hAnsi="ITC Avant Garde Std Bk Cn"/>
                <w:color w:val="000000" w:themeColor="text1"/>
                <w:sz w:val="20"/>
                <w:szCs w:val="20"/>
              </w:rPr>
            </w:pPr>
            <w:r w:rsidRPr="00385F9F">
              <w:rPr>
                <w:rFonts w:ascii="ITC Avant Garde Std Bk Cn" w:hAnsi="ITC Avant Garde Std Bk Cn"/>
                <w:color w:val="000000" w:themeColor="text1"/>
                <w:sz w:val="20"/>
                <w:szCs w:val="20"/>
              </w:rPr>
              <w:t>Car Horn</w:t>
            </w:r>
          </w:p>
        </w:tc>
      </w:tr>
    </w:tbl>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Identify sources of loud noises: snowmobile, lawnmowers, firearms, power tools, etc.</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Avoid loud sounds whenever possible or minimize your time around them.</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Turn down sound levels when possible.</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Use hearing protection when other measures are unavailable or not feasible to control sound.</w:t>
      </w:r>
    </w:p>
    <w:p w:rsidR="00385F9F" w:rsidRPr="00FC2102" w:rsidRDefault="00385F9F" w:rsidP="00385F9F">
      <w:pPr>
        <w:pStyle w:val="ListParagraph"/>
        <w:numPr>
          <w:ilvl w:val="0"/>
          <w:numId w:val="21"/>
        </w:numPr>
        <w:tabs>
          <w:tab w:val="left" w:pos="-1260"/>
        </w:tabs>
        <w:ind w:left="360"/>
        <w:rPr>
          <w:rFonts w:ascii="ITC Avant Garde Std Bk" w:hAnsi="ITC Avant Garde Std Bk"/>
          <w:color w:val="000000" w:themeColor="text1"/>
          <w:sz w:val="20"/>
          <w:szCs w:val="20"/>
        </w:rPr>
      </w:pPr>
      <w:r w:rsidRPr="00FC2102">
        <w:rPr>
          <w:rFonts w:ascii="Century" w:hAnsi="Century"/>
          <w:color w:val="000000" w:themeColor="text1"/>
          <w:sz w:val="20"/>
          <w:szCs w:val="20"/>
        </w:rPr>
        <w:t>Work with an audiologist or doctor.</w:t>
      </w:r>
    </w:p>
    <w:p w:rsidR="00385F9F" w:rsidRPr="00385F9F" w:rsidRDefault="00385F9F" w:rsidP="00385F9F">
      <w:pPr>
        <w:tabs>
          <w:tab w:val="left" w:pos="-1260"/>
        </w:tabs>
        <w:spacing w:after="0"/>
        <w:rPr>
          <w:rFonts w:ascii="ITC Avant Garde Std Bk" w:hAnsi="ITC Avant Garde Std Bk"/>
          <w:b/>
          <w:color w:val="000000" w:themeColor="text1"/>
          <w:sz w:val="21"/>
          <w:szCs w:val="21"/>
        </w:rPr>
      </w:pPr>
      <w:r w:rsidRPr="00385F9F">
        <w:rPr>
          <w:rFonts w:ascii="ITC Avant Garde Std Bk Cn" w:hAnsi="ITC Avant Garde Std Bk Cn"/>
          <w:b/>
          <w:color w:val="000000" w:themeColor="text1"/>
          <w:sz w:val="21"/>
          <w:szCs w:val="21"/>
        </w:rPr>
        <w:t>Wearing Hearing Protection</w:t>
      </w:r>
      <w:r w:rsidRPr="00385F9F">
        <w:rPr>
          <w:rFonts w:ascii="ITC Avant Garde Std Bk" w:hAnsi="ITC Avant Garde Std Bk"/>
          <w:b/>
          <w:color w:val="000000" w:themeColor="text1"/>
          <w:sz w:val="21"/>
          <w:szCs w:val="21"/>
        </w:rPr>
        <w:t xml:space="preserve"> </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[Instructor Note: Personal protective equipment is the last line of defense and other methods should be pursued prior to resorting to hearing protection.]</w:t>
      </w:r>
    </w:p>
    <w:p w:rsidR="00385F9F" w:rsidRPr="00FC2102" w:rsidRDefault="00385F9F" w:rsidP="00385F9F">
      <w:pPr>
        <w:tabs>
          <w:tab w:val="left" w:pos="-1260"/>
        </w:tabs>
        <w:rPr>
          <w:rFonts w:ascii="Century" w:hAnsi="Century"/>
          <w:color w:val="000000" w:themeColor="text1"/>
          <w:sz w:val="20"/>
          <w:szCs w:val="20"/>
        </w:rPr>
      </w:pPr>
      <w:r w:rsidRPr="00FC2102">
        <w:rPr>
          <w:rFonts w:ascii="Century" w:hAnsi="Century"/>
          <w:color w:val="000000" w:themeColor="text1"/>
          <w:sz w:val="20"/>
          <w:szCs w:val="20"/>
        </w:rPr>
        <w:t>A common method to help prevent hearing loss is to wear hearing protection. When using hearing protection, it is important to follow the directions for use. Improperly worn hearing protection does not offer the indicated levels of protection. [</w:t>
      </w:r>
      <w:r w:rsidRPr="00FC2102">
        <w:rPr>
          <w:rFonts w:ascii="Century" w:hAnsi="Century"/>
          <w:i/>
          <w:color w:val="000000" w:themeColor="text1"/>
          <w:sz w:val="20"/>
          <w:szCs w:val="20"/>
        </w:rPr>
        <w:t>Instructor Prompt:</w:t>
      </w:r>
      <w:r w:rsidRPr="00FC2102">
        <w:rPr>
          <w:rFonts w:ascii="Century" w:hAnsi="Century"/>
          <w:color w:val="000000" w:themeColor="text1"/>
          <w:sz w:val="20"/>
          <w:szCs w:val="20"/>
        </w:rPr>
        <w:t xml:space="preserve"> Discuss personal protection equipment and when it should be worn and areas where specific hearing protection is required.]</w:t>
      </w:r>
    </w:p>
    <w:p w:rsidR="00385F9F" w:rsidRPr="00FC2102" w:rsidRDefault="00385F9F" w:rsidP="00385F9F">
      <w:pPr>
        <w:tabs>
          <w:tab w:val="left" w:pos="-1260"/>
        </w:tabs>
        <w:spacing w:after="0"/>
        <w:rPr>
          <w:rFonts w:ascii="Century" w:hAnsi="Century"/>
          <w:color w:val="000000" w:themeColor="text1"/>
          <w:sz w:val="20"/>
          <w:szCs w:val="20"/>
        </w:rPr>
      </w:pPr>
      <w:r w:rsidRPr="00FC2102">
        <w:rPr>
          <w:rFonts w:ascii="Century" w:hAnsi="Century"/>
          <w:color w:val="000000" w:themeColor="text1"/>
          <w:sz w:val="20"/>
          <w:szCs w:val="20"/>
        </w:rPr>
        <w:t>One of the most common types of hearing protection are disposable foam ear plugs. To wear this type of ear plug properly, please follow the next steps. [</w:t>
      </w:r>
      <w:r w:rsidRPr="00FC2102">
        <w:rPr>
          <w:rFonts w:ascii="Century" w:hAnsi="Century"/>
          <w:i/>
          <w:color w:val="000000" w:themeColor="text1"/>
          <w:sz w:val="20"/>
          <w:szCs w:val="20"/>
        </w:rPr>
        <w:t xml:space="preserve">Instructor Prompt: </w:t>
      </w:r>
      <w:r w:rsidRPr="00FC2102">
        <w:rPr>
          <w:rFonts w:ascii="Century" w:hAnsi="Century"/>
          <w:color w:val="000000" w:themeColor="text1"/>
          <w:sz w:val="20"/>
          <w:szCs w:val="20"/>
        </w:rPr>
        <w:t xml:space="preserve">Demonstrate to the class how to use these ear plugs. Have your team follow along. Inform employees where they can access hearing protection. See pictures </w:t>
      </w:r>
      <w:r>
        <w:rPr>
          <w:rFonts w:ascii="Century" w:hAnsi="Century"/>
          <w:color w:val="000000" w:themeColor="text1"/>
          <w:sz w:val="20"/>
          <w:szCs w:val="20"/>
        </w:rPr>
        <w:t xml:space="preserve">at </w:t>
      </w:r>
      <w:hyperlink r:id="rId10" w:history="1">
        <w:r w:rsidRPr="00D715F9">
          <w:rPr>
            <w:rStyle w:val="Hyperlink"/>
            <w:rFonts w:ascii="Century" w:hAnsi="Century"/>
            <w:color w:val="18345C"/>
            <w:sz w:val="20"/>
            <w:szCs w:val="20"/>
          </w:rPr>
          <w:t>CDC.gov/</w:t>
        </w:r>
        <w:proofErr w:type="spellStart"/>
        <w:r w:rsidRPr="00D715F9">
          <w:rPr>
            <w:rStyle w:val="Hyperlink"/>
            <w:rFonts w:ascii="Century" w:hAnsi="Century"/>
            <w:color w:val="18345C"/>
            <w:sz w:val="20"/>
            <w:szCs w:val="20"/>
          </w:rPr>
          <w:t>niosh</w:t>
        </w:r>
        <w:proofErr w:type="spellEnd"/>
        <w:r w:rsidRPr="00D715F9">
          <w:rPr>
            <w:rStyle w:val="Hyperlink"/>
            <w:rFonts w:ascii="Century" w:hAnsi="Century"/>
            <w:color w:val="18345C"/>
            <w:sz w:val="20"/>
            <w:szCs w:val="20"/>
          </w:rPr>
          <w:t>/mining/content/earplug.html</w:t>
        </w:r>
        <w:r w:rsidRPr="00D715F9">
          <w:rPr>
            <w:rStyle w:val="Hyperlink"/>
            <w:rFonts w:ascii="Century" w:hAnsi="Century"/>
            <w:sz w:val="20"/>
            <w:szCs w:val="20"/>
          </w:rPr>
          <w:t>.</w:t>
        </w:r>
      </w:hyperlink>
      <w:r w:rsidRPr="00FC2102">
        <w:rPr>
          <w:rFonts w:ascii="Century" w:hAnsi="Century"/>
          <w:color w:val="000000" w:themeColor="text1"/>
          <w:sz w:val="20"/>
          <w:szCs w:val="20"/>
        </w:rPr>
        <w:t xml:space="preserve">] </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Squeeze the foam plug to compress it to make it easier to fit within the ear. As ear canal sizes vary, please select the size of plug that fits best for you.</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Grab the top curve of the ear with the opposite hand. For example, use the left hand to grab the right top of the ear.</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Pull the ear upward to straighten the ear canal.</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Push the compressed foam plug into the ear and wait for it to expand before removing your finger holding it in. Be sure to do this prior to entering a noisy area or conducting noisy work.</w:t>
      </w:r>
    </w:p>
    <w:p w:rsidR="00385F9F" w:rsidRPr="00FC2102" w:rsidRDefault="00385F9F" w:rsidP="00385F9F">
      <w:pPr>
        <w:pStyle w:val="ListParagraph"/>
        <w:numPr>
          <w:ilvl w:val="0"/>
          <w:numId w:val="22"/>
        </w:numPr>
        <w:tabs>
          <w:tab w:val="left" w:pos="-1260"/>
        </w:tabs>
        <w:rPr>
          <w:rFonts w:ascii="Century" w:hAnsi="Century"/>
          <w:color w:val="000000" w:themeColor="text1"/>
          <w:sz w:val="20"/>
          <w:szCs w:val="20"/>
        </w:rPr>
      </w:pPr>
      <w:r w:rsidRPr="00FC2102">
        <w:rPr>
          <w:rFonts w:ascii="Century" w:hAnsi="Century"/>
          <w:color w:val="000000" w:themeColor="text1"/>
          <w:sz w:val="20"/>
          <w:szCs w:val="20"/>
        </w:rPr>
        <w:t>The length of time to hold it in the ear varies by manufacturer, but it is recommended to wait at least 10 seconds to give the plugs a chance to expand.</w:t>
      </w:r>
    </w:p>
    <w:p w:rsidR="00385F9F" w:rsidRPr="00FC2102" w:rsidRDefault="00385F9F" w:rsidP="00385F9F">
      <w:pPr>
        <w:pStyle w:val="ListParagraph"/>
        <w:numPr>
          <w:ilvl w:val="0"/>
          <w:numId w:val="21"/>
        </w:numPr>
        <w:tabs>
          <w:tab w:val="left" w:pos="-1260"/>
        </w:tabs>
        <w:ind w:left="360"/>
        <w:rPr>
          <w:rFonts w:ascii="Century" w:hAnsi="Century"/>
          <w:color w:val="000000" w:themeColor="text1"/>
          <w:sz w:val="20"/>
          <w:szCs w:val="20"/>
        </w:rPr>
      </w:pPr>
      <w:r w:rsidRPr="00FC2102">
        <w:rPr>
          <w:rFonts w:ascii="Century" w:hAnsi="Century"/>
          <w:color w:val="000000" w:themeColor="text1"/>
          <w:sz w:val="20"/>
          <w:szCs w:val="20"/>
        </w:rPr>
        <w:t>After the ear plug expands to fit the ear canal, do the same process with the other ear.</w:t>
      </w:r>
    </w:p>
    <w:p w:rsidR="007509C0" w:rsidRDefault="00385F9F" w:rsidP="00385F9F">
      <w:pPr>
        <w:tabs>
          <w:tab w:val="left" w:pos="-1260"/>
        </w:tabs>
        <w:spacing w:after="0"/>
        <w:rPr>
          <w:rFonts w:ascii="Century" w:hAnsi="Century"/>
          <w:color w:val="000000" w:themeColor="text1"/>
          <w:sz w:val="21"/>
          <w:szCs w:val="21"/>
        </w:rPr>
      </w:pPr>
      <w:r w:rsidRPr="00FC2102">
        <w:rPr>
          <w:rFonts w:ascii="Century" w:hAnsi="Century"/>
          <w:color w:val="000000" w:themeColor="text1"/>
          <w:sz w:val="20"/>
          <w:szCs w:val="20"/>
        </w:rPr>
        <w:t>When finished with the noisy environment or task, take the ear plugs out and dispose of them. Do not reuse disposable ear plugs.</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385F9F" w:rsidRPr="00BF1211" w:rsidRDefault="00385F9F" w:rsidP="00385F9F">
      <w:pPr>
        <w:pStyle w:val="ListParagraph"/>
        <w:numPr>
          <w:ilvl w:val="0"/>
          <w:numId w:val="13"/>
        </w:numPr>
        <w:spacing w:before="120"/>
      </w:pPr>
      <w:r>
        <w:rPr>
          <w:rFonts w:ascii="Century" w:hAnsi="Century"/>
          <w:sz w:val="21"/>
          <w:szCs w:val="21"/>
        </w:rPr>
        <w:t>What are our greatest noise exposures at work?</w:t>
      </w:r>
    </w:p>
    <w:p w:rsidR="00BF1211" w:rsidRPr="00385F9F" w:rsidRDefault="00385F9F" w:rsidP="00385F9F">
      <w:pPr>
        <w:pStyle w:val="ListParagraph"/>
        <w:numPr>
          <w:ilvl w:val="0"/>
          <w:numId w:val="13"/>
        </w:numPr>
      </w:pPr>
      <w:r w:rsidRPr="00886622">
        <w:rPr>
          <w:rFonts w:ascii="Century" w:hAnsi="Century"/>
          <w:sz w:val="21"/>
          <w:szCs w:val="21"/>
        </w:rPr>
        <w:t>How else can we limit our exposures to loud noise?</w:t>
      </w:r>
    </w:p>
    <w:p w:rsidR="00196CD2" w:rsidRDefault="00A81530" w:rsidP="00196CD2">
      <w:pPr>
        <w:tabs>
          <w:tab w:val="left" w:pos="-1260"/>
        </w:tabs>
        <w:rPr>
          <w:rFonts w:ascii="ITC Avant Garde Std Bk" w:hAnsi="ITC Avant Garde Std Bk"/>
          <w:b/>
          <w:color w:val="000000" w:themeColor="text1"/>
          <w:sz w:val="21"/>
          <w:szCs w:val="21"/>
        </w:rPr>
      </w:pPr>
      <w:r w:rsidRPr="00196CD2">
        <w:rPr>
          <w:rFonts w:ascii="ITC Avant Garde Std Bk" w:hAnsi="ITC Avant Garde Std Bk"/>
          <w:b/>
          <w:noProof/>
          <w:color w:val="000000" w:themeColor="text1"/>
          <w:sz w:val="44"/>
          <w:szCs w:val="44"/>
        </w:rPr>
        <mc:AlternateContent>
          <mc:Choice Requires="wps">
            <w:drawing>
              <wp:anchor distT="0" distB="0" distL="114300" distR="114300" simplePos="0" relativeHeight="251665408" behindDoc="0" locked="1" layoutInCell="1" allowOverlap="0" wp14:anchorId="2EC704EE" wp14:editId="2414E3EC">
                <wp:simplePos x="0" y="0"/>
                <wp:positionH relativeFrom="margin">
                  <wp:align>left</wp:align>
                </wp:positionH>
                <wp:positionV relativeFrom="margin">
                  <wp:posOffset>8819515</wp:posOffset>
                </wp:positionV>
                <wp:extent cx="6510528" cy="356616"/>
                <wp:effectExtent l="0" t="0" r="0" b="5715"/>
                <wp:wrapTopAndBottom/>
                <wp:docPr id="19" name="Text Box 19"/>
                <wp:cNvGraphicFramePr/>
                <a:graphic xmlns:a="http://schemas.openxmlformats.org/drawingml/2006/main">
                  <a:graphicData uri="http://schemas.microsoft.com/office/word/2010/wordprocessingShape">
                    <wps:wsp>
                      <wps:cNvSpPr txBox="1"/>
                      <wps:spPr>
                        <a:xfrm>
                          <a:off x="0" y="0"/>
                          <a:ext cx="6510528" cy="356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04EE" id="Text Box 19" o:spid="_x0000_s1029" type="#_x0000_t202" style="position:absolute;margin-left:0;margin-top:694.45pt;width:512.65pt;height:28.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" o:allowoverlap="f" filled="f" stroked="f" strokeweight=".5pt">
                <v:textbo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v:textbox>
                <w10:wrap type="topAndBottom" anchorx="margin" anchory="margin"/>
                <w10:anchorlock/>
              </v:shape>
            </w:pict>
          </mc:Fallback>
        </mc:AlternateContent>
      </w:r>
      <w:r w:rsidR="00196CD2">
        <w:rPr>
          <w:rFonts w:ascii="ITC Avant Garde Std Bk" w:hAnsi="ITC Avant Garde Std Bk"/>
          <w:b/>
          <w:color w:val="000000" w:themeColor="text1"/>
          <w:sz w:val="21"/>
          <w:szCs w:val="21"/>
        </w:rPr>
        <w:br w:type="page"/>
      </w:r>
    </w:p>
    <w:p w:rsidR="00A179B0" w:rsidRPr="00196CD2" w:rsidRDefault="00BC3745"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Hearing Loss Prevention</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BC3745" w:rsidRDefault="00BC3745" w:rsidP="00BC3745">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hazards of noise exposure.</w:t>
      </w:r>
    </w:p>
    <w:p w:rsidR="00BC3745" w:rsidRDefault="00BC3745" w:rsidP="00BC3745">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and follow basic practices to prevent noise exposure.</w:t>
      </w:r>
    </w:p>
    <w:p w:rsidR="007778A6" w:rsidRPr="003609CC" w:rsidRDefault="00BC3745" w:rsidP="00BC3745">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of how to use disposable foam ear plugs.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BC3745" w:rsidRPr="0022129E" w:rsidRDefault="00BC3745" w:rsidP="00BC3745">
      <w:pPr>
        <w:pStyle w:val="ListParagraph"/>
        <w:numPr>
          <w:ilvl w:val="0"/>
          <w:numId w:val="18"/>
        </w:numPr>
        <w:tabs>
          <w:tab w:val="left" w:pos="-1260"/>
        </w:tabs>
        <w:spacing w:before="120" w:after="0"/>
        <w:rPr>
          <w:rFonts w:ascii="Century" w:hAnsi="Century"/>
          <w:b/>
          <w:color w:val="000000" w:themeColor="text1"/>
          <w:sz w:val="21"/>
          <w:szCs w:val="21"/>
        </w:rPr>
      </w:pPr>
      <w:r w:rsidRPr="0022129E">
        <w:rPr>
          <w:rFonts w:ascii="Century" w:hAnsi="Century"/>
          <w:color w:val="000000" w:themeColor="text1"/>
          <w:sz w:val="21"/>
          <w:szCs w:val="21"/>
        </w:rPr>
        <w:t>“Noi</w:t>
      </w:r>
      <w:r>
        <w:rPr>
          <w:rFonts w:ascii="Century" w:hAnsi="Century"/>
          <w:color w:val="000000" w:themeColor="text1"/>
          <w:sz w:val="21"/>
          <w:szCs w:val="21"/>
        </w:rPr>
        <w:t>se Induced Hearing Loss,</w:t>
      </w:r>
      <w:r w:rsidRPr="0022129E">
        <w:rPr>
          <w:rFonts w:ascii="Century" w:hAnsi="Century"/>
          <w:color w:val="000000" w:themeColor="text1"/>
          <w:sz w:val="21"/>
          <w:szCs w:val="21"/>
        </w:rPr>
        <w:t>”</w:t>
      </w:r>
      <w:r>
        <w:rPr>
          <w:rFonts w:ascii="Century" w:hAnsi="Century"/>
          <w:color w:val="000000" w:themeColor="text1"/>
          <w:sz w:val="21"/>
          <w:szCs w:val="21"/>
        </w:rPr>
        <w:t xml:space="preserve"> </w:t>
      </w:r>
      <w:r w:rsidRPr="0022129E">
        <w:rPr>
          <w:rFonts w:ascii="Century" w:hAnsi="Century"/>
          <w:color w:val="000000" w:themeColor="text1"/>
          <w:sz w:val="21"/>
          <w:szCs w:val="21"/>
        </w:rPr>
        <w:t>U.S. Department</w:t>
      </w:r>
      <w:r>
        <w:rPr>
          <w:rFonts w:ascii="Century" w:hAnsi="Century"/>
          <w:color w:val="000000" w:themeColor="text1"/>
          <w:sz w:val="21"/>
          <w:szCs w:val="21"/>
        </w:rPr>
        <w:t xml:space="preserve"> of Health and Human Service, National Institutes of Health, </w:t>
      </w:r>
      <w:hyperlink r:id="rId11" w:history="1">
        <w:r w:rsidRPr="00CE18B4">
          <w:rPr>
            <w:rStyle w:val="Hyperlink"/>
            <w:rFonts w:ascii="Century" w:hAnsi="Century"/>
            <w:color w:val="19345C"/>
            <w:sz w:val="21"/>
            <w:szCs w:val="21"/>
          </w:rPr>
          <w:t>National Institute on Deafness and Other Communication Disorders</w:t>
        </w:r>
      </w:hyperlink>
    </w:p>
    <w:p w:rsidR="00BC3745" w:rsidRPr="008C7592" w:rsidRDefault="00BC3745" w:rsidP="00BC3745">
      <w:pPr>
        <w:pStyle w:val="ListParagraph"/>
        <w:numPr>
          <w:ilvl w:val="0"/>
          <w:numId w:val="18"/>
        </w:numPr>
        <w:tabs>
          <w:tab w:val="left" w:pos="-1260"/>
        </w:tabs>
        <w:spacing w:after="0"/>
        <w:rPr>
          <w:rFonts w:ascii="Century" w:hAnsi="Century"/>
          <w:b/>
          <w:color w:val="000000" w:themeColor="text1"/>
          <w:sz w:val="21"/>
          <w:szCs w:val="21"/>
        </w:rPr>
      </w:pPr>
      <w:r w:rsidRPr="0022129E">
        <w:rPr>
          <w:rFonts w:ascii="Century" w:hAnsi="Century"/>
          <w:color w:val="000000" w:themeColor="text1"/>
          <w:sz w:val="21"/>
          <w:szCs w:val="21"/>
        </w:rPr>
        <w:t>Chapter 3</w:t>
      </w:r>
      <w:r>
        <w:rPr>
          <w:rFonts w:ascii="Century" w:hAnsi="Century"/>
          <w:color w:val="000000" w:themeColor="text1"/>
          <w:sz w:val="21"/>
          <w:szCs w:val="21"/>
        </w:rPr>
        <w:t>4</w:t>
      </w:r>
      <w:r w:rsidRPr="0022129E">
        <w:rPr>
          <w:rFonts w:ascii="Century" w:hAnsi="Century"/>
          <w:color w:val="000000" w:themeColor="text1"/>
          <w:sz w:val="21"/>
          <w:szCs w:val="21"/>
        </w:rPr>
        <w:t>,</w:t>
      </w:r>
      <w:r>
        <w:rPr>
          <w:rFonts w:ascii="Century" w:hAnsi="Century"/>
          <w:color w:val="000000" w:themeColor="text1"/>
          <w:sz w:val="21"/>
          <w:szCs w:val="21"/>
        </w:rPr>
        <w:t xml:space="preserve"> Hearing Conservation</w:t>
      </w:r>
      <w:r w:rsidRPr="0022129E">
        <w:rPr>
          <w:rFonts w:ascii="Century" w:hAnsi="Century"/>
          <w:color w:val="000000" w:themeColor="text1"/>
          <w:sz w:val="21"/>
          <w:szCs w:val="21"/>
        </w:rPr>
        <w:t xml:space="preserve"> </w:t>
      </w:r>
      <w:r>
        <w:rPr>
          <w:rFonts w:ascii="Century" w:hAnsi="Century"/>
          <w:color w:val="000000" w:themeColor="text1"/>
          <w:sz w:val="21"/>
          <w:szCs w:val="21"/>
        </w:rPr>
        <w:t xml:space="preserve">in </w:t>
      </w:r>
      <w:r w:rsidRPr="0022129E">
        <w:rPr>
          <w:rFonts w:ascii="Century" w:hAnsi="Century"/>
          <w:color w:val="000000" w:themeColor="text1"/>
          <w:sz w:val="21"/>
          <w:szCs w:val="21"/>
        </w:rPr>
        <w:t>“Public Works Loss P</w:t>
      </w:r>
      <w:r>
        <w:rPr>
          <w:rFonts w:ascii="Century" w:hAnsi="Century"/>
          <w:color w:val="000000" w:themeColor="text1"/>
          <w:sz w:val="21"/>
          <w:szCs w:val="21"/>
        </w:rPr>
        <w:t xml:space="preserve">revention Best Practices Guide,” </w:t>
      </w:r>
      <w:r w:rsidRPr="0022129E">
        <w:rPr>
          <w:rFonts w:ascii="Century" w:hAnsi="Century"/>
          <w:color w:val="000000" w:themeColor="text1"/>
          <w:sz w:val="21"/>
          <w:szCs w:val="21"/>
        </w:rPr>
        <w:t>Chapter 3</w:t>
      </w:r>
      <w:r>
        <w:rPr>
          <w:rFonts w:ascii="Century" w:hAnsi="Century"/>
          <w:color w:val="000000" w:themeColor="text1"/>
          <w:sz w:val="21"/>
          <w:szCs w:val="21"/>
        </w:rPr>
        <w:t>4</w:t>
      </w:r>
      <w:r w:rsidRPr="0022129E">
        <w:rPr>
          <w:rFonts w:ascii="Century" w:hAnsi="Century"/>
          <w:color w:val="000000" w:themeColor="text1"/>
          <w:sz w:val="21"/>
          <w:szCs w:val="21"/>
        </w:rPr>
        <w:t xml:space="preserve">, </w:t>
      </w:r>
      <w:r>
        <w:rPr>
          <w:rFonts w:ascii="Century" w:hAnsi="Century"/>
          <w:color w:val="000000" w:themeColor="text1"/>
          <w:sz w:val="21"/>
          <w:szCs w:val="21"/>
        </w:rPr>
        <w:t>Hearing Conservation</w:t>
      </w:r>
      <w:r w:rsidRPr="0022129E">
        <w:rPr>
          <w:rFonts w:ascii="Century" w:hAnsi="Century"/>
          <w:color w:val="000000" w:themeColor="text1"/>
          <w:sz w:val="21"/>
          <w:szCs w:val="21"/>
        </w:rPr>
        <w:t xml:space="preserve"> </w:t>
      </w:r>
      <w:r>
        <w:rPr>
          <w:rFonts w:ascii="Century" w:hAnsi="Century"/>
          <w:color w:val="000000" w:themeColor="text1"/>
          <w:sz w:val="21"/>
          <w:szCs w:val="21"/>
        </w:rPr>
        <w:t xml:space="preserve">in </w:t>
      </w:r>
      <w:r w:rsidRPr="0022129E">
        <w:rPr>
          <w:rFonts w:ascii="Century" w:hAnsi="Century"/>
          <w:color w:val="000000" w:themeColor="text1"/>
          <w:sz w:val="21"/>
          <w:szCs w:val="21"/>
        </w:rPr>
        <w:t xml:space="preserve">“Solid Waste Management Loss Prevention Best Practices Guide,” </w:t>
      </w:r>
      <w:r w:rsidRPr="0022129E">
        <w:rPr>
          <w:rStyle w:val="Hyperlink"/>
          <w:rFonts w:ascii="Century" w:hAnsi="Century"/>
          <w:color w:val="auto"/>
          <w:sz w:val="21"/>
          <w:szCs w:val="21"/>
          <w:u w:val="none"/>
        </w:rPr>
        <w:t>or Ch</w:t>
      </w:r>
      <w:r>
        <w:rPr>
          <w:rStyle w:val="Hyperlink"/>
          <w:rFonts w:ascii="Century" w:hAnsi="Century"/>
          <w:color w:val="auto"/>
          <w:sz w:val="21"/>
          <w:szCs w:val="21"/>
          <w:u w:val="none"/>
        </w:rPr>
        <w:t>apter 24, Hearing Conservation</w:t>
      </w:r>
      <w:r w:rsidRPr="0022129E">
        <w:rPr>
          <w:rStyle w:val="Hyperlink"/>
          <w:rFonts w:ascii="Century" w:hAnsi="Century"/>
          <w:color w:val="auto"/>
          <w:sz w:val="21"/>
          <w:szCs w:val="21"/>
          <w:u w:val="none"/>
        </w:rPr>
        <w:t xml:space="preserve"> </w:t>
      </w:r>
      <w:r>
        <w:rPr>
          <w:rStyle w:val="Hyperlink"/>
          <w:rFonts w:ascii="Century" w:hAnsi="Century"/>
          <w:color w:val="auto"/>
          <w:sz w:val="21"/>
          <w:szCs w:val="21"/>
          <w:u w:val="none"/>
        </w:rPr>
        <w:t xml:space="preserve">in </w:t>
      </w:r>
      <w:r w:rsidRPr="0022129E">
        <w:rPr>
          <w:rStyle w:val="Hyperlink"/>
          <w:rFonts w:ascii="Century" w:hAnsi="Century"/>
          <w:color w:val="auto"/>
          <w:sz w:val="21"/>
          <w:szCs w:val="21"/>
          <w:u w:val="none"/>
        </w:rPr>
        <w:t>“Facility Management Loss Prevention Best Practices Guide,”</w:t>
      </w:r>
      <w:r>
        <w:rPr>
          <w:rStyle w:val="Hyperlink"/>
          <w:rFonts w:ascii="Century" w:hAnsi="Century"/>
          <w:color w:val="auto"/>
          <w:sz w:val="21"/>
          <w:szCs w:val="21"/>
          <w:u w:val="none"/>
        </w:rPr>
        <w:t xml:space="preserve"> </w:t>
      </w:r>
      <w:r w:rsidRPr="0022129E">
        <w:rPr>
          <w:rFonts w:ascii="Century" w:hAnsi="Century"/>
          <w:color w:val="000000" w:themeColor="text1"/>
          <w:sz w:val="21"/>
          <w:szCs w:val="21"/>
        </w:rPr>
        <w:t>Minnesota Counties Intergovernmental Trust,</w:t>
      </w:r>
      <w:r>
        <w:rPr>
          <w:rFonts w:ascii="Century" w:hAnsi="Century"/>
          <w:color w:val="000000" w:themeColor="text1"/>
          <w:sz w:val="21"/>
          <w:szCs w:val="21"/>
        </w:rPr>
        <w:t xml:space="preserve"> </w:t>
      </w:r>
      <w:hyperlink r:id="rId12" w:history="1">
        <w:r w:rsidRPr="00CE18B4">
          <w:rPr>
            <w:rStyle w:val="Hyperlink"/>
            <w:rFonts w:ascii="Century" w:hAnsi="Century"/>
            <w:color w:val="19345C"/>
            <w:sz w:val="21"/>
            <w:szCs w:val="21"/>
          </w:rPr>
          <w:t>MCIT.org/resource/</w:t>
        </w:r>
      </w:hyperlink>
    </w:p>
    <w:p w:rsidR="00196CD2" w:rsidRPr="00196CD2" w:rsidRDefault="00BC3745" w:rsidP="00BC3745">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sidRPr="00AD7EE4">
        <w:rPr>
          <w:rFonts w:ascii="Century" w:hAnsi="Century"/>
          <w:sz w:val="21"/>
          <w:szCs w:val="21"/>
        </w:rPr>
        <w:t xml:space="preserve">“Preventing Noise Induced Hearing Loss,” </w:t>
      </w:r>
      <w:hyperlink r:id="rId13" w:history="1">
        <w:r w:rsidRPr="00CE18B4">
          <w:rPr>
            <w:rStyle w:val="Hyperlink"/>
            <w:rFonts w:ascii="Century" w:hAnsi="Century"/>
            <w:color w:val="19345C"/>
            <w:sz w:val="21"/>
            <w:szCs w:val="21"/>
          </w:rPr>
          <w:t>Centers for Disease Control and Prevention</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bookmarkStart w:id="0" w:name="_GoBack"/>
      <w:bookmarkEnd w:id="0"/>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BC3745"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Hearing Loss Prevention</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17A" w:rsidRDefault="0056217A" w:rsidP="005A1F9F">
      <w:pPr>
        <w:spacing w:after="0" w:line="240" w:lineRule="auto"/>
      </w:pPr>
      <w:r>
        <w:separator/>
      </w:r>
    </w:p>
  </w:endnote>
  <w:endnote w:type="continuationSeparator" w:id="0">
    <w:p w:rsidR="0056217A" w:rsidRDefault="0056217A"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B1581B">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B1581B">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17A" w:rsidRDefault="0056217A" w:rsidP="005A1F9F">
      <w:pPr>
        <w:spacing w:after="0" w:line="240" w:lineRule="auto"/>
      </w:pPr>
      <w:r>
        <w:separator/>
      </w:r>
    </w:p>
  </w:footnote>
  <w:footnote w:type="continuationSeparator" w:id="0">
    <w:p w:rsidR="0056217A" w:rsidRDefault="0056217A"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66931"/>
    <w:multiLevelType w:val="hybridMultilevel"/>
    <w:tmpl w:val="961631AE"/>
    <w:lvl w:ilvl="0" w:tplc="5606A718">
      <w:start w:val="1"/>
      <w:numFmt w:val="bullet"/>
      <w:lvlText w:val=""/>
      <w:lvlJc w:val="left"/>
      <w:pPr>
        <w:ind w:left="360" w:hanging="360"/>
      </w:pPr>
      <w:rPr>
        <w:rFonts w:ascii="Symbol" w:hAnsi="Symbol" w:hint="default"/>
        <w:color w:val="005FAE"/>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84EB5"/>
    <w:multiLevelType w:val="hybridMultilevel"/>
    <w:tmpl w:val="E48C95B2"/>
    <w:lvl w:ilvl="0" w:tplc="5606A718">
      <w:start w:val="1"/>
      <w:numFmt w:val="bullet"/>
      <w:lvlText w:val=""/>
      <w:lvlJc w:val="left"/>
      <w:pPr>
        <w:ind w:left="360" w:hanging="360"/>
      </w:pPr>
      <w:rPr>
        <w:rFonts w:ascii="Symbol" w:hAnsi="Symbol" w:hint="default"/>
        <w:color w:val="005FAE"/>
        <w:sz w:val="20"/>
      </w:rPr>
    </w:lvl>
    <w:lvl w:ilvl="1" w:tplc="FCA27F0A">
      <w:start w:val="1"/>
      <w:numFmt w:val="bullet"/>
      <w:lvlText w:val="o"/>
      <w:lvlJc w:val="left"/>
      <w:pPr>
        <w:ind w:left="1080" w:hanging="360"/>
      </w:pPr>
      <w:rPr>
        <w:rFonts w:ascii="Courier New" w:hAnsi="Courier New" w:hint="default"/>
        <w:color w:val="0060AE"/>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2F7D97"/>
    <w:multiLevelType w:val="hybridMultilevel"/>
    <w:tmpl w:val="AF247488"/>
    <w:lvl w:ilvl="0" w:tplc="28D848D6">
      <w:start w:val="1"/>
      <w:numFmt w:val="bullet"/>
      <w:lvlText w:val=""/>
      <w:lvlJc w:val="left"/>
      <w:pPr>
        <w:ind w:left="720" w:hanging="360"/>
      </w:pPr>
      <w:rPr>
        <w:rFonts w:ascii="Symbol" w:hAnsi="Symbol" w:hint="default"/>
        <w:color w:val="DEAE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FA42D4"/>
    <w:multiLevelType w:val="hybridMultilevel"/>
    <w:tmpl w:val="05500C9E"/>
    <w:lvl w:ilvl="0" w:tplc="64CC3C46">
      <w:start w:val="1"/>
      <w:numFmt w:val="bullet"/>
      <w:lvlText w:val="o"/>
      <w:lvlJc w:val="left"/>
      <w:pPr>
        <w:ind w:left="720" w:hanging="360"/>
      </w:pPr>
      <w:rPr>
        <w:rFonts w:ascii="Courier New" w:hAnsi="Courier New" w:hint="default"/>
        <w:color w:val="DEAE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1"/>
  </w:num>
  <w:num w:numId="4">
    <w:abstractNumId w:val="9"/>
  </w:num>
  <w:num w:numId="5">
    <w:abstractNumId w:val="14"/>
  </w:num>
  <w:num w:numId="6">
    <w:abstractNumId w:val="6"/>
  </w:num>
  <w:num w:numId="7">
    <w:abstractNumId w:val="17"/>
  </w:num>
  <w:num w:numId="8">
    <w:abstractNumId w:val="20"/>
  </w:num>
  <w:num w:numId="9">
    <w:abstractNumId w:val="19"/>
  </w:num>
  <w:num w:numId="10">
    <w:abstractNumId w:val="18"/>
  </w:num>
  <w:num w:numId="11">
    <w:abstractNumId w:val="5"/>
  </w:num>
  <w:num w:numId="12">
    <w:abstractNumId w:val="15"/>
  </w:num>
  <w:num w:numId="13">
    <w:abstractNumId w:val="0"/>
  </w:num>
  <w:num w:numId="14">
    <w:abstractNumId w:val="16"/>
  </w:num>
  <w:num w:numId="15">
    <w:abstractNumId w:val="3"/>
  </w:num>
  <w:num w:numId="16">
    <w:abstractNumId w:val="8"/>
  </w:num>
  <w:num w:numId="17">
    <w:abstractNumId w:val="2"/>
  </w:num>
  <w:num w:numId="18">
    <w:abstractNumId w:val="7"/>
  </w:num>
  <w:num w:numId="19">
    <w:abstractNumId w:val="10"/>
  </w:num>
  <w:num w:numId="20">
    <w:abstractNumId w:val="12"/>
  </w:num>
  <w:num w:numId="21">
    <w:abstractNumId w:val="1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7A"/>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85F9F"/>
    <w:rsid w:val="003E1DE3"/>
    <w:rsid w:val="003E49C4"/>
    <w:rsid w:val="003F1879"/>
    <w:rsid w:val="00421B10"/>
    <w:rsid w:val="004A6BC7"/>
    <w:rsid w:val="00500554"/>
    <w:rsid w:val="005367B9"/>
    <w:rsid w:val="0056217A"/>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1581B"/>
    <w:rsid w:val="00B52916"/>
    <w:rsid w:val="00BB43F9"/>
    <w:rsid w:val="00BC3745"/>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884683"/>
  <w15:docId w15:val="{D82C8566-63C4-4464-B4C3-6D583F06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cdc.gov/ncbddd/hearingloss/noise.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resour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dcd.nih.gov/health/noise-induced-hearing-lo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niosh/mining/content/earplug.html" TargetMode="External"/><Relationship Id="rId4" Type="http://schemas.openxmlformats.org/officeDocument/2006/relationships/webSettings" Target="webSettings.xml"/><Relationship Id="rId9" Type="http://schemas.openxmlformats.org/officeDocument/2006/relationships/hyperlink" Target="https://www.mcit.or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4</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4</cp:revision>
  <dcterms:created xsi:type="dcterms:W3CDTF">2020-09-16T13:10:00Z</dcterms:created>
  <dcterms:modified xsi:type="dcterms:W3CDTF">2020-09-16T15:40:00Z</dcterms:modified>
</cp:coreProperties>
</file>