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07016A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C8686C6" wp14:editId="7FED552F">
                <wp:simplePos x="0" y="0"/>
                <wp:positionH relativeFrom="margin">
                  <wp:posOffset>4924425</wp:posOffset>
                </wp:positionH>
                <wp:positionV relativeFrom="paragraph">
                  <wp:posOffset>6591300</wp:posOffset>
                </wp:positionV>
                <wp:extent cx="4257676" cy="39052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6" cy="390525"/>
                          <a:chOff x="0" y="95250"/>
                          <a:chExt cx="4038601" cy="3905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296948" y="104775"/>
                            <a:ext cx="3741653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16A" w:rsidRPr="00123C22" w:rsidRDefault="0007016A" w:rsidP="0007016A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07016A" w:rsidRPr="00123C22" w:rsidRDefault="0007016A" w:rsidP="0007016A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95250"/>
                            <a:ext cx="352361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7016A" w:rsidRDefault="0007016A" w:rsidP="000701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3A97E56" wp14:editId="1860523C">
                                    <wp:extent cx="217873" cy="287655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3504" cy="2950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686C6" id="Group 15" o:spid="_x0000_s1026" style="position:absolute;margin-left:387.75pt;margin-top:519pt;width:335.25pt;height:30.75pt;z-index:251679744;mso-position-horizontal-relative:margin;mso-width-relative:margin;mso-height-relative:margin" coordorigin=",952" coordsize="40386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2969;top:1047;width:3741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07016A" w:rsidRPr="00123C22" w:rsidRDefault="0007016A" w:rsidP="0007016A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07016A" w:rsidRPr="00123C22" w:rsidRDefault="0007016A" w:rsidP="0007016A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8" o:spid="_x0000_s1028" type="#_x0000_t202" style="position:absolute;top:952;width:352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07016A" w:rsidRDefault="0007016A" w:rsidP="0007016A">
                        <w:r>
                          <w:rPr>
                            <w:noProof/>
                          </w:rPr>
                          <w:drawing>
                            <wp:inline distT="0" distB="0" distL="0" distR="0" wp14:anchorId="03A97E56" wp14:editId="1860523C">
                              <wp:extent cx="217873" cy="287655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3504" cy="2950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2509B8" wp14:editId="0BF2A76C">
                <wp:simplePos x="0" y="0"/>
                <wp:positionH relativeFrom="margin">
                  <wp:posOffset>0</wp:posOffset>
                </wp:positionH>
                <wp:positionV relativeFrom="paragraph">
                  <wp:posOffset>6638925</wp:posOffset>
                </wp:positionV>
                <wp:extent cx="4257676" cy="3905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6" cy="390525"/>
                          <a:chOff x="0" y="95250"/>
                          <a:chExt cx="4038601" cy="39052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296948" y="104775"/>
                            <a:ext cx="3741653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16A" w:rsidRPr="00123C22" w:rsidRDefault="0007016A" w:rsidP="0007016A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07016A" w:rsidRPr="00123C22" w:rsidRDefault="0007016A" w:rsidP="0007016A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95250"/>
                            <a:ext cx="352361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7016A" w:rsidRDefault="0007016A" w:rsidP="000701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CCD172A" wp14:editId="12FE9B13">
                                    <wp:extent cx="217873" cy="287655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3504" cy="2950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509B8" id="Group 2" o:spid="_x0000_s1029" style="position:absolute;margin-left:0;margin-top:522.75pt;width:335.25pt;height:30.75pt;z-index:251677696;mso-position-horizontal-relative:margin;mso-width-relative:margin;mso-height-relative:margin" coordorigin=",952" coordsize="40386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">
                <v:shape id="Text Box 4" o:spid="_x0000_s1030" type="#_x0000_t202" style="position:absolute;left:2969;top:1047;width:3741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07016A" w:rsidRPr="00123C22" w:rsidRDefault="0007016A" w:rsidP="0007016A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07016A" w:rsidRPr="00123C22" w:rsidRDefault="0007016A" w:rsidP="0007016A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5" o:spid="_x0000_s1031" type="#_x0000_t202" style="position:absolute;top:952;width:352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07016A" w:rsidRDefault="0007016A" w:rsidP="0007016A">
                        <w:r>
                          <w:rPr>
                            <w:noProof/>
                          </w:rPr>
                          <w:drawing>
                            <wp:inline distT="0" distB="0" distL="0" distR="0" wp14:anchorId="6CCD172A" wp14:editId="12FE9B13">
                              <wp:extent cx="217873" cy="287655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3504" cy="2950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80AA8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-28575</wp:posOffset>
                </wp:positionV>
                <wp:extent cx="4114800" cy="66960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9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C80AA8">
                            <w:pPr>
                              <w:spacing w:after="1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C80AA8" w:rsidRPr="0021378F" w:rsidRDefault="00C80AA8" w:rsidP="00C80AA8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Office Housekeeping</w:t>
                            </w:r>
                          </w:p>
                          <w:p w:rsidR="00C80AA8" w:rsidRPr="0021378F" w:rsidRDefault="00C80AA8" w:rsidP="00C80AA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REDUCING SLIP, TRIP AND FALL HAZARDS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all walkways, stairways and door exits clear. Don’t leave file drawers extended into walkways.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loose papers, boxes, backpacks, brief cases, etc. away from places you or others could trip over them.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Pay attention to where you place items such as brief cases, backpacks or boxes so that they do not become a tripping hazard.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cords tidy under workstations and move or cover cords extending across walking areas.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Floor mats, carpets and entry rugs should be monitored for signs of wrinkling, curling and damage.  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Promptly clean up any spills or messes if you can do so safely.  Promptly report blood or unknown spills.</w:t>
                            </w:r>
                          </w:p>
                          <w:p w:rsidR="00C80AA8" w:rsidRPr="00C80AA8" w:rsidRDefault="00C80AA8" w:rsidP="00C80AA8">
                            <w:pPr>
                              <w:pStyle w:val="BasicParagraph"/>
                              <w:shd w:val="clear" w:color="auto" w:fill="000000" w:themeFill="text1"/>
                              <w:spacing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C80AA8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REDUCING FIRE HAZARDS</w:t>
                            </w:r>
                          </w:p>
                          <w:p w:rsidR="00C80AA8" w:rsidRPr="009D3C28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Fire extinguishers, sprinklers, first-aid stations,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automated external defibrillators (AEDs)</w:t>
                            </w: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electrical panels must be left unobstructed. </w:t>
                            </w:r>
                          </w:p>
                          <w:p w:rsidR="00C80AA8" w:rsidRPr="009D3C28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Electrical panels must have at least 36 inches of clearance in front of the panel.</w:t>
                            </w:r>
                          </w:p>
                          <w:p w:rsidR="00C80AA8" w:rsidRPr="009D3C28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0D62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A</w:t>
                            </w: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void storing items in boiler or mechanical rooms. </w:t>
                            </w:r>
                          </w:p>
                          <w:p w:rsidR="00C80AA8" w:rsidRPr="009D3C28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Avoid placing combustible materials close to heat sources. </w:t>
                            </w:r>
                          </w:p>
                          <w:p w:rsidR="00C80AA8" w:rsidRPr="00C80AA8" w:rsidRDefault="00C80AA8" w:rsidP="00C80AA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C80AA8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REDUCING OTHER HAZARDS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 storing items, ensure the material is stable and not protruding from shelves. 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Maintain clearance around air vents.</w:t>
                            </w:r>
                          </w:p>
                          <w:p w:rsidR="00C80AA8" w:rsidRPr="005E310F" w:rsidRDefault="00C80AA8" w:rsidP="00C80AA8">
                            <w:pPr>
                              <w:pStyle w:val="BasicParagraph"/>
                              <w:numPr>
                                <w:ilvl w:val="0"/>
                                <w:numId w:val="10"/>
                              </w:numPr>
                              <w:spacing w:after="200" w:line="240" w:lineRule="auto"/>
                              <w:ind w:left="360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Put trash in appropriate containers. Keep desk, breakroom, and work areas clean.</w:t>
                            </w:r>
                          </w:p>
                          <w:p w:rsidR="005E310F" w:rsidRPr="007B48E9" w:rsidRDefault="005E310F" w:rsidP="00C80AA8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8638" id="Text Box 10" o:spid="_x0000_s1032" type="#_x0000_t202" style="position:absolute;margin-left:394.5pt;margin-top:-2.25pt;width:324pt;height:52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" filled="f" stroked="f" strokeweight=".5pt">
                <v:textbox>
                  <w:txbxContent>
                    <w:p w:rsidR="007B48E9" w:rsidRDefault="0021378F" w:rsidP="00C80AA8">
                      <w:pPr>
                        <w:spacing w:after="1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C80AA8" w:rsidRPr="0021378F" w:rsidRDefault="00C80AA8" w:rsidP="00C80AA8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Office Housekeeping</w:t>
                      </w:r>
                    </w:p>
                    <w:p w:rsidR="00C80AA8" w:rsidRPr="0021378F" w:rsidRDefault="00C80AA8" w:rsidP="00C80AA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REDUCING SLIP, TRIP AND FALL HAZARDS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all walkways, stairways and door exits clear. Don’t leave file drawers extended into walkways.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loose papers, boxes, backpacks, brief cases, etc. away from places you or others could trip over them.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Pay attention to where you place items such as brief cases, backpacks or boxes so that they do not become a tripping hazard.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cords tidy under workstations and move or cover cords extending across walking areas.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Floor mats, carpets and entry rugs should be monitored for signs of wrinkling, curling and damage.  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Promptly clean up any spills or messes if you can do so safely.  Promptly report blood or unknown spills.</w:t>
                      </w:r>
                    </w:p>
                    <w:p w:rsidR="00C80AA8" w:rsidRPr="00C80AA8" w:rsidRDefault="00C80AA8" w:rsidP="00C80AA8">
                      <w:pPr>
                        <w:pStyle w:val="BasicParagraph"/>
                        <w:shd w:val="clear" w:color="auto" w:fill="000000" w:themeFill="text1"/>
                        <w:spacing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C80AA8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REDUCING FIRE HAZARDS</w:t>
                      </w:r>
                    </w:p>
                    <w:p w:rsidR="00C80AA8" w:rsidRPr="009D3C28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Fire extinguishers, sprinklers, first-aid stations,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automated external defibrillators (AEDs)</w:t>
                      </w: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electrical panels must be left unobstructed. </w:t>
                      </w:r>
                    </w:p>
                    <w:p w:rsidR="00C80AA8" w:rsidRPr="009D3C28" w:rsidRDefault="00C80AA8" w:rsidP="00C80AA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Electrical panels must have at least 36 inches of clearance in front of the panel.</w:t>
                      </w:r>
                    </w:p>
                    <w:p w:rsidR="00C80AA8" w:rsidRPr="009D3C28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0D62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A</w:t>
                      </w: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void storing items in boiler or mechanical rooms. </w:t>
                      </w:r>
                    </w:p>
                    <w:p w:rsidR="00C80AA8" w:rsidRPr="009D3C28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Avoid placing combustible materials close to heat sources. </w:t>
                      </w:r>
                    </w:p>
                    <w:p w:rsidR="00C80AA8" w:rsidRPr="00C80AA8" w:rsidRDefault="00C80AA8" w:rsidP="00C80AA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C80AA8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REDUCING OTHER HAZARDS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When storing items, ensure the material is stable and not protruding from shelves. 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Maintain clearance around air vents.</w:t>
                      </w:r>
                    </w:p>
                    <w:p w:rsidR="00C80AA8" w:rsidRPr="005E310F" w:rsidRDefault="00C80AA8" w:rsidP="00C80AA8">
                      <w:pPr>
                        <w:pStyle w:val="BasicParagraph"/>
                        <w:numPr>
                          <w:ilvl w:val="0"/>
                          <w:numId w:val="10"/>
                        </w:numPr>
                        <w:spacing w:after="200" w:line="240" w:lineRule="auto"/>
                        <w:ind w:left="360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Put trash in appropriate containers. Keep desk, breakroom, and work areas clean.</w:t>
                      </w:r>
                    </w:p>
                    <w:p w:rsidR="005E310F" w:rsidRPr="007B48E9" w:rsidRDefault="005E310F" w:rsidP="00C80AA8">
                      <w:pPr>
                        <w:pStyle w:val="BasicParagraph"/>
                        <w:spacing w:before="120"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AA8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6960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9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C80AA8">
                            <w:pPr>
                              <w:spacing w:after="1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C80AA8" w:rsidP="00C80AA8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Office Housekeeping</w:t>
                            </w:r>
                          </w:p>
                          <w:p w:rsidR="007B48E9" w:rsidRPr="0021378F" w:rsidRDefault="00C80AA8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REDUCING SLIP, TRIP AND FALL HAZARDS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all walkways, stairways and door exits clear. Don’t leave file drawers extended into walkways.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loose papers, boxes, backpacks, brief cases, etc. away from places you or others could trip over them.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Pay attention to where you place items such as brief cases, backpacks or boxes so that they do not become a tripping hazard.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cords tidy under workstations and move or cover cords extending across walking areas.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Floor mats, carpets and entry rugs should be monitored for signs of wrinkling, curling and damage.  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Promptly clean up any spills or messes if you can do so safely.  Promptly report blood or unknown spills.</w:t>
                            </w:r>
                          </w:p>
                          <w:p w:rsidR="00C80AA8" w:rsidRPr="00C80AA8" w:rsidRDefault="00C80AA8" w:rsidP="00C80AA8">
                            <w:pPr>
                              <w:pStyle w:val="BasicParagraph"/>
                              <w:shd w:val="clear" w:color="auto" w:fill="000000" w:themeFill="text1"/>
                              <w:spacing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C80AA8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REDUCING FIRE HAZARDS</w:t>
                            </w:r>
                          </w:p>
                          <w:p w:rsidR="00C80AA8" w:rsidRPr="009D3C28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Fire extinguishers, sprinklers, first-aid stations,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automated external defibrillators (AEDs)</w:t>
                            </w: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electrical panels must be left unobstructed. </w:t>
                            </w:r>
                          </w:p>
                          <w:p w:rsidR="00C80AA8" w:rsidRPr="009D3C28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Electrical panels must have at least 36 inches of clearance in front of the panel.</w:t>
                            </w:r>
                          </w:p>
                          <w:p w:rsidR="00C80AA8" w:rsidRPr="009D3C28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0D62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A</w:t>
                            </w: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void storing items in boiler or mechanical rooms. </w:t>
                            </w:r>
                          </w:p>
                          <w:p w:rsidR="00C80AA8" w:rsidRPr="009D3C28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C2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Avoid placing combustible materials close to heat sources. </w:t>
                            </w:r>
                          </w:p>
                          <w:p w:rsidR="00C80AA8" w:rsidRPr="00C80AA8" w:rsidRDefault="00C80AA8" w:rsidP="00C80AA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C80AA8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REDUCING OTHER HAZARDS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 storing items, ensure the material is stable and not protruding from shelves. </w:t>
                            </w:r>
                          </w:p>
                          <w:p w:rsidR="00C80AA8" w:rsidRPr="0028486F" w:rsidRDefault="00C80AA8" w:rsidP="00C80A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Maintain clearance around air vents.</w:t>
                            </w:r>
                          </w:p>
                          <w:p w:rsidR="005E310F" w:rsidRPr="005E310F" w:rsidRDefault="00C80AA8" w:rsidP="00C80AA8">
                            <w:pPr>
                              <w:pStyle w:val="BasicParagraph"/>
                              <w:numPr>
                                <w:ilvl w:val="0"/>
                                <w:numId w:val="10"/>
                              </w:numPr>
                              <w:spacing w:after="200" w:line="240" w:lineRule="auto"/>
                              <w:ind w:left="360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28486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Put trash in appropriate containers. Keep desk, breakroom, and work areas clean.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3" type="#_x0000_t202" style="position:absolute;margin-left:.75pt;margin-top:-2.25pt;width:324pt;height:52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" filled="f" stroked="f" strokeweight=".5pt">
                <v:textbox>
                  <w:txbxContent>
                    <w:p w:rsidR="007B48E9" w:rsidRDefault="0021378F" w:rsidP="00C80AA8">
                      <w:pPr>
                        <w:spacing w:after="1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C80AA8" w:rsidP="00C80AA8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Office Housekeeping</w:t>
                      </w:r>
                    </w:p>
                    <w:p w:rsidR="007B48E9" w:rsidRPr="0021378F" w:rsidRDefault="00C80AA8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REDUCING SLIP, TRIP AND FALL HAZARDS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all walkways, stairways and door exits clear. Don’t leave file drawers extended into walkways.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loose papers, boxes, backpacks, brief cases, etc. away from places you or others could trip over them.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Pay attention to where you place items such as brief cases, backpacks or boxes so that they do not become a tripping hazard.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cords tidy under workstations and move or cover cords extending across walking areas.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Floor mats, carpets and entry rugs should be monitored for signs of wrinkling, curling and damage.  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Promptly clean up any spills or messes if you can do so safely.  Promptly report blood or unknown spills.</w:t>
                      </w:r>
                    </w:p>
                    <w:p w:rsidR="00C80AA8" w:rsidRPr="00C80AA8" w:rsidRDefault="00C80AA8" w:rsidP="00C80AA8">
                      <w:pPr>
                        <w:pStyle w:val="BasicParagraph"/>
                        <w:shd w:val="clear" w:color="auto" w:fill="000000" w:themeFill="text1"/>
                        <w:spacing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C80AA8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REDUCING FIRE HAZARDS</w:t>
                      </w:r>
                    </w:p>
                    <w:p w:rsidR="00C80AA8" w:rsidRPr="009D3C28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Fire extinguishers, sprinklers, first-aid stations,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automated external defibrillators (AEDs)</w:t>
                      </w: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electrical panels must be left unobstructed. </w:t>
                      </w:r>
                    </w:p>
                    <w:p w:rsidR="00C80AA8" w:rsidRPr="009D3C28" w:rsidRDefault="00C80AA8" w:rsidP="00C80AA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Electrical panels must have at least 36 inches of clearance in front of the panel.</w:t>
                      </w:r>
                    </w:p>
                    <w:p w:rsidR="00C80AA8" w:rsidRPr="009D3C28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6D0D62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A</w:t>
                      </w: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void storing items in boiler or mechanical rooms. </w:t>
                      </w:r>
                    </w:p>
                    <w:p w:rsidR="00C80AA8" w:rsidRPr="009D3C28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D3C2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Avoid placing combustible materials close to heat sources. </w:t>
                      </w:r>
                    </w:p>
                    <w:p w:rsidR="00C80AA8" w:rsidRPr="00C80AA8" w:rsidRDefault="00C80AA8" w:rsidP="00C80AA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C80AA8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REDUCING OTHER HAZARDS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When storing items, ensure the material is stable and not protruding from shelves. </w:t>
                      </w:r>
                    </w:p>
                    <w:p w:rsidR="00C80AA8" w:rsidRPr="0028486F" w:rsidRDefault="00C80AA8" w:rsidP="00C80A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Maintain clearance around air vents.</w:t>
                      </w:r>
                    </w:p>
                    <w:p w:rsidR="005E310F" w:rsidRPr="005E310F" w:rsidRDefault="00C80AA8" w:rsidP="00C80AA8">
                      <w:pPr>
                        <w:pStyle w:val="BasicParagraph"/>
                        <w:numPr>
                          <w:ilvl w:val="0"/>
                          <w:numId w:val="10"/>
                        </w:numPr>
                        <w:spacing w:after="200" w:line="240" w:lineRule="auto"/>
                        <w:ind w:left="360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28486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Put trash in appropriate containers. Keep desk, breakroom, and work areas clean.</w:t>
                      </w:r>
                    </w:p>
                  </w:txbxContent>
                </v:textbox>
              </v:shape>
            </w:pict>
          </mc:Fallback>
        </mc:AlternateContent>
      </w:r>
      <w:r w:rsidR="00C80AA8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1189355</wp:posOffset>
                </wp:positionV>
                <wp:extent cx="4120515" cy="0"/>
                <wp:effectExtent l="0" t="0" r="323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6969C4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3.65pt" to="720.2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Gd1+T/gAAAA&#10;DAEAAA8AAAAAAAAAAAAAAAAAKAQAAGRycy9kb3ducmV2LnhtbFBLBQYAAAAABAAEAPMAAAA1BQAA&#10;AAA=&#10;" strokecolor="black [3213]"/>
            </w:pict>
          </mc:Fallback>
        </mc:AlternateContent>
      </w:r>
      <w:r w:rsidR="00C80AA8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1198245</wp:posOffset>
                </wp:positionV>
                <wp:extent cx="4120515" cy="0"/>
                <wp:effectExtent l="0" t="0" r="323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8267A7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4.35pt" to="325.9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XnaSZd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A8" w:rsidRDefault="00C80AA8" w:rsidP="005A1F9F">
      <w:pPr>
        <w:spacing w:after="0" w:line="240" w:lineRule="auto"/>
      </w:pPr>
      <w:r>
        <w:separator/>
      </w:r>
    </w:p>
  </w:endnote>
  <w:endnote w:type="continuationSeparator" w:id="0">
    <w:p w:rsidR="00C80AA8" w:rsidRDefault="00C80AA8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A8" w:rsidRDefault="00C80AA8" w:rsidP="005A1F9F">
      <w:pPr>
        <w:spacing w:after="0" w:line="240" w:lineRule="auto"/>
      </w:pPr>
      <w:r>
        <w:separator/>
      </w:r>
    </w:p>
  </w:footnote>
  <w:footnote w:type="continuationSeparator" w:id="0">
    <w:p w:rsidR="00C80AA8" w:rsidRDefault="00C80AA8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B185B"/>
    <w:multiLevelType w:val="hybridMultilevel"/>
    <w:tmpl w:val="1ED63BE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36DDF"/>
    <w:multiLevelType w:val="hybridMultilevel"/>
    <w:tmpl w:val="A4585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D5092C"/>
    <w:multiLevelType w:val="hybridMultilevel"/>
    <w:tmpl w:val="2C5662DA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545027"/>
    <w:multiLevelType w:val="hybridMultilevel"/>
    <w:tmpl w:val="726AD544"/>
    <w:lvl w:ilvl="0" w:tplc="64CC3C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EAE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38CD"/>
    <w:multiLevelType w:val="hybridMultilevel"/>
    <w:tmpl w:val="A4AA8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A8"/>
    <w:rsid w:val="00041823"/>
    <w:rsid w:val="0007016A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80AA8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FF06593-03B8-4CE8-A320-30BBA3C5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2</cp:revision>
  <dcterms:created xsi:type="dcterms:W3CDTF">2020-09-16T16:10:00Z</dcterms:created>
  <dcterms:modified xsi:type="dcterms:W3CDTF">2020-12-08T16:10:00Z</dcterms:modified>
</cp:coreProperties>
</file>